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Definitions</w:t>
      </w:r>
      <w:r w:rsidDel="00000000" w:rsidR="00000000" w:rsidRPr="00000000">
        <w:rPr>
          <w:rtl w:val="0"/>
        </w:rPr>
      </w:r>
    </w:p>
    <w:p w:rsidR="00000000" w:rsidDel="00000000" w:rsidP="00000000" w:rsidRDefault="00000000" w:rsidRPr="00000000" w14:paraId="0000000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definitions are supplemental to those set out in Joint Schedule 1 (Definitions):</w:t>
      </w:r>
    </w:p>
    <w:p w:rsidR="00000000" w:rsidDel="00000000" w:rsidP="00000000" w:rsidRDefault="00000000" w:rsidRPr="00000000" w14:paraId="00000004">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Volume Discount</w:t>
      </w:r>
      <w:r w:rsidDel="00000000" w:rsidR="00000000" w:rsidRPr="00000000">
        <w:rPr>
          <w:rFonts w:ascii="Arial" w:cs="Arial" w:eastAsia="Arial" w:hAnsi="Arial"/>
          <w:sz w:val="24"/>
          <w:szCs w:val="24"/>
          <w:rtl w:val="0"/>
        </w:rPr>
        <w:t xml:space="preserve">”</w:t>
        <w:tab/>
        <w:t xml:space="preserve">the percentage discount to be applied automatically by the Supplier in accordance with this Framework Schedule 3 (Framework Prices) to all Charges (excluding costs referred to in Paragraph 3 below) invoiced by the Supplier to all Buyers, after the accumulated total of all Charges invoiced by the Supplier during the Framework Contract Period meets or exceeds the specified tier(s) set out in Paragraph 6.2 and </w:t>
      </w:r>
      <w:r w:rsidDel="00000000" w:rsidR="00000000" w:rsidRPr="00000000">
        <w:rPr>
          <w:rFonts w:ascii="Arial" w:cs="Arial" w:eastAsia="Arial" w:hAnsi="Arial"/>
          <w:color w:val="000000"/>
          <w:sz w:val="24"/>
          <w:szCs w:val="24"/>
          <w:rtl w:val="0"/>
        </w:rPr>
        <w:t xml:space="preserve">the excel spreadsheet embedded in Annex 1.</w:t>
      </w:r>
      <w:r w:rsidDel="00000000" w:rsidR="00000000" w:rsidRPr="00000000">
        <w:rPr>
          <w:rtl w:val="0"/>
        </w:rPr>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How Framework Prices are used to calculate Call-Off Charges</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under each Call-Off Contract; and</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in accordance with this Framework Schedule 3.</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calculated in accordance with the terms of the Call-Off Contract and in particular in accordance with the terms of the Order Form; </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specifically permitted by the Call-Off Contract and in particular shall only be subject to Indexation where specifically stated in the Order Form; </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impacted by any change to the Framework Prices (save for the application of any Volume Discounts in accordance with this Schedule); and</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automatically reduced by the Supplier in accordance with the accurate and timely application of any Volume Discounts.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Except in respect of Volume Discounts which shall be automatically applied to reduce the Charges under each Call-Off Contract in accordance with this Framework Schedule 3, any variation to the Charges payable under a Call-Off Contract must be agreed between the Supplier and the Buyer and subject to Paragraph 1.4 below, implemented using the same procedure for altering Framework Prices in accordance with the provisions of this Framework Schedule 3.</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Call-Off Schedule 17 (MOD Additional and Data Processing Terms) is incorporated into the Call-Off Contract, the process set out in such schedule for agreeing any variation to the Charges shall apply in replacement of the process set out in this Framework Schedule 3. </w:t>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Charges are calculated</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mechanisms (including Volume Discounts) and prices set out in Annex 1 shall be available for use in calculation of Charges in Call-Off Contracts.</w:t>
      </w:r>
    </w:p>
    <w:bookmarkStart w:colFirst="0" w:colLast="0" w:name="bookmark=id.3znysh7" w:id="2"/>
    <w:bookmarkEnd w:id="2"/>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bookmarkStart w:colFirst="0" w:colLast="0" w:name="_heading=h.1fob9te" w:id="3"/>
      <w:bookmarkEnd w:id="3"/>
      <w:r w:rsidDel="00000000" w:rsidR="00000000" w:rsidRPr="00000000">
        <w:rPr>
          <w:rFonts w:ascii="Arial" w:cs="Arial" w:eastAsia="Arial" w:hAnsi="Arial"/>
          <w:b w:val="1"/>
          <w:color w:val="000000"/>
          <w:sz w:val="24"/>
          <w:szCs w:val="24"/>
          <w:rtl w:val="0"/>
        </w:rPr>
        <w:t xml:space="preserve">Are costs and </w:t>
      </w:r>
      <w:r w:rsidDel="00000000" w:rsidR="00000000" w:rsidRPr="00000000">
        <w:rPr>
          <w:rFonts w:ascii="Arial" w:cs="Arial" w:eastAsia="Arial" w:hAnsi="Arial"/>
          <w:b w:val="1"/>
          <w:sz w:val="24"/>
          <w:szCs w:val="24"/>
          <w:rtl w:val="0"/>
        </w:rPr>
        <w:t xml:space="preserve">expenses included</w:t>
      </w:r>
      <w:r w:rsidDel="00000000" w:rsidR="00000000" w:rsidRPr="00000000">
        <w:rPr>
          <w:rFonts w:ascii="Arial" w:cs="Arial" w:eastAsia="Arial" w:hAnsi="Arial"/>
          <w:b w:val="1"/>
          <w:color w:val="000000"/>
          <w:sz w:val="24"/>
          <w:szCs w:val="24"/>
          <w:rtl w:val="0"/>
        </w:rPr>
        <w:t xml:space="preserve"> in the Framework Prices</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as expressly set out in this Framework Schedule 3, or otherwise stated in a Call-Off Order </w:t>
      </w:r>
      <w:r w:rsidDel="00000000" w:rsidR="00000000" w:rsidRPr="00000000">
        <w:rPr>
          <w:rFonts w:ascii="Arial" w:cs="Arial" w:eastAsia="Arial" w:hAnsi="Arial"/>
          <w:sz w:val="24"/>
          <w:szCs w:val="24"/>
          <w:rtl w:val="0"/>
        </w:rPr>
        <w:t xml:space="preserve">Form, the</w:t>
      </w:r>
      <w:r w:rsidDel="00000000" w:rsidR="00000000" w:rsidRPr="00000000">
        <w:rPr>
          <w:rFonts w:ascii="Arial" w:cs="Arial" w:eastAsia="Arial" w:hAnsi="Arial"/>
          <w:color w:val="000000"/>
          <w:sz w:val="24"/>
          <w:szCs w:val="24"/>
          <w:rtl w:val="0"/>
        </w:rPr>
        <w:t xml:space="preserve"> Framework Prices shall include all costs and expenses relating to the provision of Deliverables. No further amounts shall be payable in respect of matters such as:</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prior to the commencement of any Call-Off Contract.</w:t>
      </w:r>
    </w:p>
    <w:p w:rsidR="00000000" w:rsidDel="00000000" w:rsidP="00000000" w:rsidRDefault="00000000" w:rsidRPr="00000000" w14:paraId="00000016">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the Supplier can ask to change the Framework Prices</w:t>
      </w:r>
    </w:p>
    <w:p w:rsidR="00000000" w:rsidDel="00000000" w:rsidP="00000000" w:rsidRDefault="00000000" w:rsidRPr="00000000" w14:paraId="00000017">
      <w:pPr>
        <w:numPr>
          <w:ilvl w:val="2"/>
          <w:numId w:val="1"/>
        </w:numPr>
        <w:tabs>
          <w:tab w:val="left" w:pos="1985"/>
          <w:tab w:val="left" w:pos="2127"/>
        </w:tabs>
        <w:spacing w:after="120" w:before="120" w:line="240" w:lineRule="auto"/>
        <w:ind w:left="990" w:hanging="720"/>
        <w:jc w:val="both"/>
        <w:rPr>
          <w:rFonts w:ascii="Arial" w:cs="Arial" w:eastAsia="Arial" w:hAnsi="Arial"/>
        </w:rPr>
      </w:pPr>
      <w:r w:rsidDel="00000000" w:rsidR="00000000" w:rsidRPr="00000000">
        <w:rPr>
          <w:rFonts w:ascii="Arial" w:cs="Arial" w:eastAsia="Arial" w:hAnsi="Arial"/>
          <w:sz w:val="24"/>
          <w:szCs w:val="24"/>
          <w:rtl w:val="0"/>
        </w:rPr>
        <w:t xml:space="preserve">The Framework Prices for Lots 1, 2 and 4:</w:t>
      </w:r>
      <w:r w:rsidDel="00000000" w:rsidR="00000000" w:rsidRPr="00000000">
        <w:rPr>
          <w:rtl w:val="0"/>
        </w:rPr>
      </w:r>
    </w:p>
    <w:p w:rsidR="00000000" w:rsidDel="00000000" w:rsidP="00000000" w:rsidRDefault="00000000" w:rsidRPr="00000000" w14:paraId="00000018">
      <w:pPr>
        <w:numPr>
          <w:ilvl w:val="3"/>
          <w:numId w:val="1"/>
        </w:numPr>
        <w:tabs>
          <w:tab w:val="left" w:pos="1985"/>
          <w:tab w:val="left" w:pos="2127"/>
        </w:tabs>
        <w:spacing w:after="120" w:before="120" w:line="240" w:lineRule="auto"/>
        <w:ind w:left="3272"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will be fixed for a period of three (3) years following the Framework Start Date; and </w:t>
      </w:r>
    </w:p>
    <w:p w:rsidR="00000000" w:rsidDel="00000000" w:rsidP="00000000" w:rsidRDefault="00000000" w:rsidRPr="00000000" w14:paraId="00000019">
      <w:pPr>
        <w:numPr>
          <w:ilvl w:val="3"/>
          <w:numId w:val="1"/>
        </w:numPr>
        <w:tabs>
          <w:tab w:val="left" w:pos="1985"/>
          <w:tab w:val="left" w:pos="2127"/>
        </w:tabs>
        <w:spacing w:after="120" w:before="120" w:line="240" w:lineRule="auto"/>
        <w:ind w:left="3272"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may only be reviewed and adjusted in accordance with the provisions of Paragraphs 4.2 to 4.7 (inclusive), Paragraph 5 and/or Paragraph 6 of this Framework Schedule 3; and</w:t>
      </w:r>
    </w:p>
    <w:p w:rsidR="00000000" w:rsidDel="00000000" w:rsidP="00000000" w:rsidRDefault="00000000" w:rsidRPr="00000000" w14:paraId="0000001A">
      <w:pPr>
        <w:numPr>
          <w:ilvl w:val="2"/>
          <w:numId w:val="1"/>
        </w:numPr>
        <w:tabs>
          <w:tab w:val="left" w:pos="1985"/>
          <w:tab w:val="left" w:pos="2127"/>
        </w:tabs>
        <w:spacing w:after="120" w:before="120" w:line="240" w:lineRule="auto"/>
        <w:ind w:left="990" w:hanging="720"/>
        <w:jc w:val="both"/>
        <w:rPr>
          <w:rFonts w:ascii="Arial" w:cs="Arial" w:eastAsia="Arial" w:hAnsi="Arial"/>
        </w:rPr>
      </w:pPr>
      <w:r w:rsidDel="00000000" w:rsidR="00000000" w:rsidRPr="00000000">
        <w:rPr>
          <w:rFonts w:ascii="Arial" w:cs="Arial" w:eastAsia="Arial" w:hAnsi="Arial"/>
          <w:sz w:val="24"/>
          <w:szCs w:val="24"/>
          <w:rtl w:val="0"/>
        </w:rPr>
        <w:t xml:space="preserve">Subject to the remainder of this Paragraph 4.1.2 below, the Framework Prices for Lot 3:</w:t>
      </w:r>
      <w:r w:rsidDel="00000000" w:rsidR="00000000" w:rsidRPr="00000000">
        <w:rPr>
          <w:rtl w:val="0"/>
        </w:rPr>
      </w:r>
    </w:p>
    <w:p w:rsidR="00000000" w:rsidDel="00000000" w:rsidP="00000000" w:rsidRDefault="00000000" w:rsidRPr="00000000" w14:paraId="0000001B">
      <w:pPr>
        <w:numPr>
          <w:ilvl w:val="3"/>
          <w:numId w:val="1"/>
        </w:numPr>
        <w:tabs>
          <w:tab w:val="left" w:pos="1985"/>
          <w:tab w:val="left" w:pos="2127"/>
        </w:tabs>
        <w:spacing w:after="120" w:before="120" w:line="240" w:lineRule="auto"/>
        <w:ind w:left="3272"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will be fixed for a period of three (3) years following the Framework Start Date; and </w:t>
      </w:r>
    </w:p>
    <w:p w:rsidR="00000000" w:rsidDel="00000000" w:rsidP="00000000" w:rsidRDefault="00000000" w:rsidRPr="00000000" w14:paraId="0000001C">
      <w:pPr>
        <w:numPr>
          <w:ilvl w:val="3"/>
          <w:numId w:val="1"/>
        </w:numPr>
        <w:tabs>
          <w:tab w:val="left" w:pos="1985"/>
          <w:tab w:val="left" w:pos="2127"/>
        </w:tabs>
        <w:spacing w:after="120" w:before="120" w:line="240" w:lineRule="auto"/>
        <w:ind w:left="3272"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may only be reviewed and adjusted in accordance with the provisions of Paragraphs 4.2 to 4.7 (inclusive), Paragraph 5 and/or Paragraph 6 of this Framework Schedule 3.</w:t>
      </w:r>
    </w:p>
    <w:p w:rsidR="00000000" w:rsidDel="00000000" w:rsidP="00000000" w:rsidRDefault="00000000" w:rsidRPr="00000000" w14:paraId="0000001D">
      <w:pPr>
        <w:tabs>
          <w:tab w:val="left" w:pos="1985"/>
          <w:tab w:val="left" w:pos="2127"/>
        </w:tabs>
        <w:spacing w:after="120" w:before="120" w:line="240" w:lineRule="auto"/>
        <w:ind w:left="1134" w:hanging="1134"/>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agree that where Call-Off Schedule 17 (MOD Additional Terms and Data Processing Terms) is incorporated into the Call-Off Contract, this Paragraph 4.1.2 shall not apply. In the alternative, Paragraph 6 of this Framework Schedule 3 and Annex 3 of Call-Off Schedule 17 (MOD Additional Terms and Data Processing Terms) shall apply to any variation of the Charges under that Call-Off Contract. </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sz w:val="24"/>
          <w:szCs w:val="24"/>
        </w:rPr>
      </w:pPr>
      <w:bookmarkStart w:colFirst="0" w:colLast="0" w:name="_heading=h.jn519lcru69m" w:id="4"/>
      <w:bookmarkEnd w:id="4"/>
      <w:r w:rsidDel="00000000" w:rsidR="00000000" w:rsidRPr="00000000">
        <w:rPr>
          <w:rFonts w:ascii="Arial" w:cs="Arial" w:eastAsia="Arial" w:hAnsi="Arial"/>
          <w:sz w:val="24"/>
          <w:szCs w:val="24"/>
          <w:rtl w:val="0"/>
        </w:rPr>
        <w:t xml:space="preserve">The date of expiry of each of the fixed periods set out in Paragraph 4.1.1(a) and 4.1.2(a) shall be a “</w:t>
      </w:r>
      <w:r w:rsidDel="00000000" w:rsidR="00000000" w:rsidRPr="00000000">
        <w:rPr>
          <w:rFonts w:ascii="Arial" w:cs="Arial" w:eastAsia="Arial" w:hAnsi="Arial"/>
          <w:b w:val="1"/>
          <w:sz w:val="24"/>
          <w:szCs w:val="24"/>
          <w:rtl w:val="0"/>
        </w:rPr>
        <w:t xml:space="preserve">Review Date</w:t>
      </w:r>
      <w:r w:rsidDel="00000000" w:rsidR="00000000" w:rsidRPr="00000000">
        <w:rPr>
          <w:rFonts w:ascii="Arial" w:cs="Arial" w:eastAsia="Arial" w:hAnsi="Arial"/>
          <w:sz w:val="24"/>
          <w:szCs w:val="24"/>
          <w:rtl w:val="0"/>
        </w:rPr>
        <w:t xml:space="preserve">”. After the first Review Date the Framework Prices can only be adjusted on each following yearly anniversary (the date of each such anniversary is also a "</w:t>
      </w:r>
      <w:r w:rsidDel="00000000" w:rsidR="00000000" w:rsidRPr="00000000">
        <w:rPr>
          <w:rFonts w:ascii="Arial" w:cs="Arial" w:eastAsia="Arial" w:hAnsi="Arial"/>
          <w:b w:val="1"/>
          <w:sz w:val="24"/>
          <w:szCs w:val="24"/>
          <w:rtl w:val="0"/>
        </w:rPr>
        <w:t xml:space="preserve">Review Date</w:t>
      </w:r>
      <w:r w:rsidDel="00000000" w:rsidR="00000000" w:rsidRPr="00000000">
        <w:rPr>
          <w:rFonts w:ascii="Arial" w:cs="Arial" w:eastAsia="Arial" w:hAnsi="Arial"/>
          <w:sz w:val="24"/>
          <w:szCs w:val="24"/>
          <w:rtl w:val="0"/>
        </w:rPr>
        <w:t xml:space="preserve">") in accordance with Paragraphs 4.3 to 4.7 below. </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give CCS at least three (3) Months' notice in writing prior to a Review Date where it wants to request an increase in the Framework Prices.  If the Supplier does not give notice in time then it will only be able to request an increase prior to the next Review Date.</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notice requesting an increase shall include:</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list of the Framework Prices to be reviewed;</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 each Framework Price under review, written evidence of the justification for the requested increase including:</w:t>
      </w:r>
    </w:p>
    <w:p w:rsidR="00000000" w:rsidDel="00000000" w:rsidP="00000000" w:rsidRDefault="00000000" w:rsidRPr="00000000" w14:paraId="00000023">
      <w:pPr>
        <w:numPr>
          <w:ilvl w:val="3"/>
          <w:numId w:val="1"/>
        </w:numPr>
        <w:pBdr>
          <w:top w:space="0" w:sz="0" w:val="nil"/>
          <w:left w:space="0" w:sz="0" w:val="nil"/>
          <w:bottom w:space="0" w:sz="0" w:val="nil"/>
          <w:right w:space="0" w:sz="0" w:val="nil"/>
          <w:between w:space="0" w:sz="0" w:val="nil"/>
        </w:pBdr>
        <w:tabs>
          <w:tab w:val="left" w:pos="1985"/>
          <w:tab w:val="left" w:pos="2835"/>
        </w:tabs>
        <w:spacing w:after="120" w:before="120" w:line="240" w:lineRule="auto"/>
        <w:ind w:left="2835" w:hanging="850"/>
        <w:jc w:val="both"/>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a breakdown of the profit and cost components that comprise the relevant Framework Price;</w:t>
      </w:r>
      <w:r w:rsidDel="00000000" w:rsidR="00000000" w:rsidRPr="00000000">
        <w:rPr>
          <w:rtl w:val="0"/>
        </w:rPr>
      </w:r>
    </w:p>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tabs>
          <w:tab w:val="left" w:pos="1985"/>
          <w:tab w:val="left" w:pos="2835"/>
        </w:tabs>
        <w:spacing w:after="120" w:before="120" w:line="240" w:lineRule="auto"/>
        <w:ind w:left="2835" w:hanging="85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and reasons for the movement in the different identified cost components of the relevant Framework Price;</w:t>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pos="1985"/>
          <w:tab w:val="left" w:pos="2835"/>
        </w:tabs>
        <w:spacing w:after="120" w:before="120" w:line="240" w:lineRule="auto"/>
        <w:ind w:left="2835" w:hanging="85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evidence that the Supplier has attempted to mitigate against the increase in the relevant cost components; and</w:t>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pos="1985"/>
          <w:tab w:val="left" w:pos="2835"/>
        </w:tabs>
        <w:spacing w:after="120" w:before="120" w:line="240" w:lineRule="auto"/>
        <w:ind w:left="2835" w:hanging="85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evidence that the Supplier’s profit component of the relevant  </w:t>
      </w:r>
      <w:r w:rsidDel="00000000" w:rsidR="00000000" w:rsidRPr="00000000">
        <w:rPr>
          <w:rFonts w:ascii="Arial" w:cs="Arial" w:eastAsia="Arial" w:hAnsi="Arial"/>
          <w:color w:val="000000"/>
          <w:sz w:val="24"/>
          <w:szCs w:val="24"/>
          <w:rtl w:val="0"/>
        </w:rPr>
        <w:t xml:space="preserve">Framework Price is no greater than that applying to Framework Prices using the same pricing mechanism as at the Contract Commencement Date.</w:t>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pPr>
      <w:r w:rsidDel="00000000" w:rsidR="00000000" w:rsidRPr="00000000">
        <w:rPr>
          <w:rFonts w:ascii="Arial" w:cs="Arial" w:eastAsia="Arial" w:hAnsi="Arial"/>
          <w:sz w:val="24"/>
          <w:szCs w:val="24"/>
          <w:rtl w:val="0"/>
        </w:rPr>
        <w:t xml:space="preserve">Any increase to the Framework Prices under this Paragraph 4 will not exceed the CPI Increase (defined below). For the purpose of this Paragraph 4.5:</w:t>
      </w:r>
      <w:r w:rsidDel="00000000" w:rsidR="00000000" w:rsidRPr="00000000">
        <w:rPr>
          <w:rtl w:val="0"/>
        </w:rPr>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CPI</w:t>
      </w:r>
      <w:r w:rsidDel="00000000" w:rsidR="00000000" w:rsidRPr="00000000">
        <w:rPr>
          <w:rFonts w:ascii="Arial" w:cs="Arial" w:eastAsia="Arial" w:hAnsi="Arial"/>
          <w:sz w:val="24"/>
          <w:szCs w:val="24"/>
          <w:rtl w:val="0"/>
        </w:rPr>
        <w:t xml:space="preserve">” means the United Kingdom consumer prices index published by the Office for National Statistics</w:t>
      </w: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rtl w:val="0"/>
        </w:rPr>
        <w:t xml:space="preserve">or such other equivalent or comparable index as is published in substitution for such index or such other appropriate index as the Parties may agree from time to time; and</w:t>
      </w:r>
      <w:r w:rsidDel="00000000" w:rsidR="00000000" w:rsidRPr="00000000">
        <w:rPr>
          <w:rtl w:val="0"/>
        </w:rPr>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CPI Increase</w:t>
      </w:r>
      <w:r w:rsidDel="00000000" w:rsidR="00000000" w:rsidRPr="00000000">
        <w:rPr>
          <w:rFonts w:ascii="Arial" w:cs="Arial" w:eastAsia="Arial" w:hAnsi="Arial"/>
          <w:sz w:val="24"/>
          <w:szCs w:val="24"/>
          <w:rtl w:val="0"/>
        </w:rPr>
        <w:t xml:space="preserve">” means:</w:t>
      </w:r>
      <w:r w:rsidDel="00000000" w:rsidR="00000000" w:rsidRPr="00000000">
        <w:rPr>
          <w:rtl w:val="0"/>
        </w:rPr>
      </w:r>
    </w:p>
    <w:p w:rsidR="00000000" w:rsidDel="00000000" w:rsidP="00000000" w:rsidRDefault="00000000" w:rsidRPr="00000000" w14:paraId="0000002A">
      <w:pPr>
        <w:numPr>
          <w:ilvl w:val="3"/>
          <w:numId w:val="1"/>
        </w:numPr>
        <w:pBdr>
          <w:top w:space="0" w:sz="0" w:val="nil"/>
          <w:left w:space="0" w:sz="0" w:val="nil"/>
          <w:bottom w:space="0" w:sz="0" w:val="nil"/>
          <w:right w:space="0" w:sz="0" w:val="nil"/>
          <w:between w:space="0" w:sz="0" w:val="nil"/>
        </w:pBdr>
        <w:tabs>
          <w:tab w:val="left" w:pos="1985"/>
          <w:tab w:val="left" w:pos="2835"/>
        </w:tabs>
        <w:spacing w:after="120" w:before="120" w:line="240" w:lineRule="auto"/>
        <w:ind w:left="2835" w:hanging="85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the first Review Date, the percentage change in the level of CPI calculated by comparing the last published CPI figure before the Review Date and the last published CPI figure before the Framework Start Date; and</w:t>
      </w:r>
    </w:p>
    <w:p w:rsidR="00000000" w:rsidDel="00000000" w:rsidP="00000000" w:rsidRDefault="00000000" w:rsidRPr="00000000" w14:paraId="0000002B">
      <w:pPr>
        <w:numPr>
          <w:ilvl w:val="3"/>
          <w:numId w:val="1"/>
        </w:numPr>
        <w:pBdr>
          <w:top w:space="0" w:sz="0" w:val="nil"/>
          <w:left w:space="0" w:sz="0" w:val="nil"/>
          <w:bottom w:space="0" w:sz="0" w:val="nil"/>
          <w:right w:space="0" w:sz="0" w:val="nil"/>
          <w:between w:space="0" w:sz="0" w:val="nil"/>
        </w:pBdr>
        <w:tabs>
          <w:tab w:val="left" w:pos="1985"/>
          <w:tab w:val="left" w:pos="2835"/>
        </w:tabs>
        <w:spacing w:after="120" w:before="120" w:line="240" w:lineRule="auto"/>
        <w:ind w:left="2835" w:hanging="850"/>
        <w:jc w:val="both"/>
        <w:rPr>
          <w:rFonts w:ascii="Arial" w:cs="Arial" w:eastAsia="Arial" w:hAnsi="Arial"/>
          <w:sz w:val="24"/>
          <w:szCs w:val="24"/>
        </w:rPr>
      </w:pPr>
      <w:bookmarkStart w:colFirst="0" w:colLast="0" w:name="_heading=h.3znysh7" w:id="5"/>
      <w:bookmarkEnd w:id="5"/>
      <w:r w:rsidDel="00000000" w:rsidR="00000000" w:rsidRPr="00000000">
        <w:rPr>
          <w:rFonts w:ascii="Arial" w:cs="Arial" w:eastAsia="Arial" w:hAnsi="Arial"/>
          <w:sz w:val="24"/>
          <w:szCs w:val="24"/>
          <w:rtl w:val="0"/>
        </w:rPr>
        <w:t xml:space="preserve">in respect of each following Review Date, the percentage change in the level of CPI calculated by comparing the last published CPI figure before the Review Date and the last published CPI figure before the previous Review Date.</w:t>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consider each request for a price increase.  CCS may grant Approval to an increase at its sole discretion.</w:t>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2E">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benchmarking review in accordance with Call-Off Schedule 16 (Benchmarking)</w:t>
      </w:r>
      <w:r w:rsidDel="00000000" w:rsidR="00000000" w:rsidRPr="00000000">
        <w:rPr>
          <w:rFonts w:ascii="Arial" w:cs="Arial" w:eastAsia="Arial" w:hAnsi="Arial"/>
          <w:sz w:val="24"/>
          <w:szCs w:val="24"/>
          <w:rtl w:val="0"/>
        </w:rPr>
        <w:t xml:space="preserve">; and</w:t>
      </w:r>
      <w:r w:rsidDel="00000000" w:rsidR="00000000" w:rsidRPr="00000000">
        <w:rPr>
          <w:rtl w:val="0"/>
        </w:rPr>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w:t>
      </w:r>
    </w:p>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Volume Discount</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Volume Discount percentages have been submitted by a Supplier as part of their Framework Tender </w:t>
      </w:r>
      <w:r w:rsidDel="00000000" w:rsidR="00000000" w:rsidRPr="00000000">
        <w:rPr>
          <w:rFonts w:ascii="Arial" w:cs="Arial" w:eastAsia="Arial" w:hAnsi="Arial"/>
          <w:sz w:val="24"/>
          <w:szCs w:val="24"/>
          <w:rtl w:val="0"/>
        </w:rPr>
        <w:t xml:space="preserve">Response, this</w:t>
      </w:r>
      <w:r w:rsidDel="00000000" w:rsidR="00000000" w:rsidRPr="00000000">
        <w:rPr>
          <w:rFonts w:ascii="Arial" w:cs="Arial" w:eastAsia="Arial" w:hAnsi="Arial"/>
          <w:color w:val="000000"/>
          <w:sz w:val="24"/>
          <w:szCs w:val="24"/>
          <w:rtl w:val="0"/>
        </w:rPr>
        <w:t xml:space="preserve"> Paragraph 6 shall apply. Volume Discounts shall be expressed as a percentage reduction applicable to all Charges invoiced to all Buyers which shall apply once the relevant tier has been met, as set out in Paragraph 6.2 and the excel spreadsheet embedded in Annex 1.</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tiers (per Lot) relate to all Charges invoiced to all Buyers by the Supplier under the Framework Contract during the Framework Contract Period and such tiers shall not be reset each Contract Year. The Volume Discount tiers are set as follows:</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pos="709"/>
        </w:tabs>
        <w:spacing w:after="120" w:before="120" w:line="240" w:lineRule="auto"/>
        <w:ind w:left="1134"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1:</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Tier 1 is between zero pounds (£0.00) and ten million pounds (£10,000,000); </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Tier 2 is between ten million and one pound (£10,000,001) and fifty million pounds (£50,000,000); and </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Tier 3 is greater than fifty million pounds (&gt;£50,000,000).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17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2 – UK Points of Sale:</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Tier 1 is between zero pounds (£0.00) and eighty million pounds (£80,000,000); </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Tier 2 is between eighty million and one pound (£80,000,001) and one hundred and fifty million pounds (£150,000,000); and </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Tier 3 is greater than one hundred and fifty million pounds (&gt;£150,000,000).</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17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2 – Overseas Points of Sale:</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Tier 1 is between zero pounds (£0.00) and ten million pounds (£10,000,000); </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Tier 2 is between ten million and one pound (£10,000,001) and fifty million pounds (£50,000,000); and </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Tier 3 is greater than fifty million pounds (&gt;£50,000,000). </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170" w:firstLine="0"/>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17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3:</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bookmarkStart w:colFirst="0" w:colLast="0" w:name="_heading=h.2et92p0" w:id="6"/>
      <w:bookmarkEnd w:id="6"/>
      <w:r w:rsidDel="00000000" w:rsidR="00000000" w:rsidRPr="00000000">
        <w:rPr>
          <w:rFonts w:ascii="Arial" w:cs="Arial" w:eastAsia="Arial" w:hAnsi="Arial"/>
          <w:color w:val="000000"/>
          <w:sz w:val="24"/>
          <w:szCs w:val="24"/>
          <w:rtl w:val="0"/>
        </w:rPr>
        <w:t xml:space="preserve">Tier 1 is between zero pounds (£0.00) and one hundred and twenty million pounds (£120,000,000); </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Tier 2 is between one hundred and twenty million and one pound (£120,000,001) and two hundred million pounds (£200,000,000); and </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Tier 3 is greater than two hundred million pounds (&gt;£200,000,000). </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17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4:</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Tier 1 is between zero pounds (£0.00) and ten million pounds (£10,000,000); </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Tier 2 is between ten million and one pound (£10,000,001) and fifty million pounds (£50,000,000); and </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Tier 3 is greater than fifty million pounds (&gt;£50,000,000). </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Supplier has submitted invoices to Buyers under the Call-Off Contracts which either individually or collectively exceed the relevant tier per Lot (e.g. Lot 1 Tier 3 is greater than fifty million pounds (&gt;£50,000,000)) the relevant Volume Discount percentage will be automatically applied to the Charges for Deliverables performed/provided from the 1st of the Month after the date and time of the relevant threshold entitling the relevant Volume Discount was met and shall apply to all subsequent Charges invoiced in respect of Deliverables performed/provided by the Supplier, until either:</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next (or final) Volume Discount tier is reached (e.g. Lot 1 Tier 3 is greater than fifty million pounds (&gt;£50,000,000); or</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Framework Contract terminates or expires. </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Volume Discounts against each tier set out in the excel spreadsheet embedded in Annex 1 of this Schedule applies at the stated rate as discrete stand-alone discounts to all Buyers’ invoiced Charges for Deliverables performed/provided under Call-Off Contracts.  For any Supplier who is successfully appointed to more than one Lot, the relevant Volume Discount shall be applied by the Supplier once the tier is met for the relevant Lot(s). </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Volume Discounts:</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applied:</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851"/>
        </w:tabs>
        <w:spacing w:after="120" w:before="120" w:line="240" w:lineRule="auto"/>
        <w:ind w:left="2552"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t>
        <w:tab/>
        <w:t xml:space="preserve">as a percentage to all Supplier invoiced Charges (excluding the other costs detailed in Paragraph 3 of this Schedule); and</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851"/>
        </w:tabs>
        <w:spacing w:after="120" w:before="120" w:line="240" w:lineRule="auto"/>
        <w:ind w:left="2552"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to all invoiced Charges and not apportioned to a particular Buyer; </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851"/>
        </w:tabs>
        <w:spacing w:after="120" w:before="120" w:line="240" w:lineRule="auto"/>
        <w:ind w:left="2552"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w:t>
        <w:tab/>
        <w:t xml:space="preserve">to all invoiced Charges regardless of increases to Framework Prices or any component or sum thereto, in line with this Framework Schedule 3; and</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851"/>
        </w:tabs>
        <w:spacing w:after="120" w:before="120" w:line="240" w:lineRule="auto"/>
        <w:ind w:left="2552"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w:t>
        <w:tab/>
        <w:t xml:space="preserve">in accordance with Paragraph 6.3 above. </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Charges relating to Deliverables received by Buyers under a Call-Off Contract must be invoiced (and any applicable Volume Discount applied) in the Month in which they are performed, unless agreed or specified otherwise in the Order Form.  Any delay to the production and issuing of an invoice shall not impact the accurate application of any Volume Discounts relative to the applicable date(s) upon which Deliverables were performed/provided.</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make any reference to its Volume Discounts or the proximity it is to any Volume Discount tier in any responses to a direct award or Further Competition Procedure undertaken in accordance with Framework Schedule 7 (Call-Off Award Procedure) regarding any Call-Off Contract.  Volume Discounts shall not be taken into consideration by Buyers in determining the award of a Call-Off Contract.</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pos="709"/>
        </w:tabs>
        <w:spacing w:after="120" w:before="120" w:line="240" w:lineRule="auto"/>
        <w:ind w:left="1134"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9">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Volume Discount Monitoring</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monitor all spend under this Framework Contract (using a common reference code in its billing and invoicing system or other means of easy identification) to ascertain when a Volume Discount tier has been met and to correctly apply the corresponding percentage of Volume Discount to all Buyers’ invoiced Charges from the 1st of the Month after the date and time the applicable Volume Discount takes effect.</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in writing once any Volume Discount tier is met; and</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Buyers in writing with whom it has an ongoing Call-Off Contract of the date and time the applicable Volume Discount tier has been met and the fact that the applicable Volume Discount shall be applied from the 1st of the Month after the date and time the applicable Volume Discount takes effect.</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fails to implement the correct Volume Discount it shall:</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issue a credit note to relevant Buyer(s) for the amount due; or</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there is an ongoing Call-Off Contract, the Supplier shall automatically reduce the affected Buyer’s next invoice to take into account and to correct the failure to implement the correct Volume Discount.</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all reasonable information and co-operation which CCS and/or the Buyer may request regarding the application of Volume Discounts by the Supplier (including as Management Information and within required MI Reports) in order to support CCS and the Buyer in monitoring and assuring the timely and accurate application of Volume Discounts by the Supplier.</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28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 of volume discounts on call-off contract charges</w:t>
      </w:r>
    </w:p>
    <w:p w:rsidR="00000000" w:rsidDel="00000000" w:rsidP="00000000" w:rsidRDefault="00000000" w:rsidRPr="00000000" w14:paraId="00000064">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a Supplier meets any Volume Discount tier detailed in Paragraph 6.2 above, all Charges invoiced by the Supplier to all Buyers for Deliverables from the 1st of the Month after the date and time that the applicable Volume Discount takes effect shall automatically be adjusted by the Supplier to take into account the applicable Volume Discount percentage reduction detailed in the excel spreadsheet embedded in Annex 1, in accordance with Paragraph 1.2.4 of this Framework Schedule 3.</w:t>
      </w:r>
    </w:p>
    <w:p w:rsidR="00000000" w:rsidDel="00000000" w:rsidP="00000000" w:rsidRDefault="00000000" w:rsidRPr="00000000" w14:paraId="00000065">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any Volume Discount tier detailed in Paragraph 6.2 above has been met: </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apply the applicable Volume Discount to all Buyers’ invoices issued from the 1st of the Month after the date and time detailed in Paragraph 8.1 above; and</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w:t>
      </w:r>
      <w:r w:rsidDel="00000000" w:rsidR="00000000" w:rsidRPr="00000000">
        <w:rPr>
          <w:rFonts w:ascii="Arial" w:cs="Arial" w:eastAsia="Arial" w:hAnsi="Arial"/>
          <w:color w:val="000000"/>
          <w:sz w:val="24"/>
          <w:szCs w:val="24"/>
          <w:rtl w:val="0"/>
        </w:rPr>
        <w:t xml:space="preserve"> Supplier shall for the remainder of the Framework Contract Period continue to apply the applicable Volume Discounts to all Buyers’ invoices clearly identifying the applicable Volume Discount tier that applies, as may be adjusted from time to time in accordance with Paragraph 6 above. </w:t>
      </w:r>
    </w:p>
    <w:p w:rsidR="00000000" w:rsidDel="00000000" w:rsidP="00000000" w:rsidRDefault="00000000" w:rsidRPr="00000000" w14:paraId="00000068">
      <w:pPr>
        <w:rPr>
          <w:rFonts w:ascii="Arial" w:cs="Arial" w:eastAsia="Arial" w:hAnsi="Arial"/>
          <w:strike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9">
      <w:pPr>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Rates, Prices and Volume Discounts</w:t>
      </w:r>
    </w:p>
    <w:p w:rsidR="00000000" w:rsidDel="00000000" w:rsidP="00000000" w:rsidRDefault="00000000" w:rsidRPr="00000000" w14:paraId="0000006A">
      <w:pPr>
        <w:keepNext w:val="1"/>
        <w:pBdr>
          <w:top w:space="0" w:sz="0" w:val="nil"/>
          <w:left w:space="0" w:sz="0" w:val="nil"/>
          <w:bottom w:space="0" w:sz="0" w:val="nil"/>
          <w:right w:space="0" w:sz="0" w:val="nil"/>
          <w:between w:space="0" w:sz="0" w:val="nil"/>
        </w:pBdr>
        <w:spacing w:after="24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Fixed Prices</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rates/prices percentages shall not be subject to variation by way of Indexation.</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Volume Discounts</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Volume Discounts shall be expressed as a percentage applicable to all Charges invoiced by the Supplier to all Buyers under this Framework Contract from the 1st of the Month after the date and time when the relevant tier is met. </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tiers (per Lot) set out in the document below apply to the total Charges invoiced to all Buyers by the Supplier providing Deliverables under this Framework Contract during the Framework Contract Period from the 1st of the Month after the date and time when that tier has been met.  </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excel spreadsheet includes the framework rates/pricing and Volume Discounts. </w:t>
      </w:r>
    </w:p>
    <w:p w:rsidR="00000000" w:rsidDel="00000000" w:rsidP="00000000" w:rsidRDefault="00000000" w:rsidRPr="00000000" w14:paraId="00000070">
      <w:pPr>
        <w:keepNext w:val="1"/>
        <w:pBdr>
          <w:top w:space="0" w:sz="0" w:val="nil"/>
          <w:left w:space="0" w:sz="0" w:val="nil"/>
          <w:bottom w:space="0" w:sz="0" w:val="nil"/>
          <w:right w:space="0" w:sz="0" w:val="nil"/>
          <w:between w:space="0" w:sz="0" w:val="nil"/>
        </w:pBdr>
        <w:spacing w:after="240" w:before="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DN – to be inserted at framework award</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71">
      <w:pPr>
        <w:rPr>
          <w:rFonts w:ascii="Arial" w:cs="Arial" w:eastAsia="Arial" w:hAnsi="Arial"/>
          <w:b w:val="1"/>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8">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RM6217</w:t>
      <w:tab/>
      <w:t xml:space="preserve">                                           </w:t>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B">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cs="Arial"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T+WnBwej1yJa9tOhztSMa7DZVA==">AMUW2mUr/8rFohyzt2vo+xKCzPVSHHj9b/5SRDUiJ5pLbLMEmCaWlXPo+dSVd0LuMZd3W39cqBukVBCV2ddPHEinSOqSS6IG+to7xwr0F6oj5FuWdsLE53CuHwkgKjkkTnN1LOpQc1pbBe9g0umEwGcQSMsDBFiKeNEKx38tsY055Crf2XFKM8O87VnhT+oM16eUKVR/QJEN7B9D/wrpNhhq14+P1fRoUg==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2021-07-16T17:18:00Z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